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RUTA DE LA </w:t>
      </w:r>
      <w:r>
        <w:rPr>
          <w:b/>
          <w:bCs/>
        </w:rPr>
        <w:t>MÚSICA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 CHICAGO A NEW ORLEANS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</w:rPr>
      </w:pPr>
      <w:r>
        <w:rPr>
          <w:b/>
          <w:bCs/>
          <w:color w:val="000000"/>
        </w:rPr>
        <w:t xml:space="preserve">8 NOCHES – 9 </w:t>
      </w:r>
      <w:r>
        <w:rPr>
          <w:b/>
          <w:bCs/>
        </w:rPr>
        <w:t>DÍAS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bookmarkStart w:id="0" w:name="_heading=h.278cugvjhpfr" w:colFirst="0" w:colLast="0"/>
      <w:bookmarkEnd w:id="0"/>
      <w:r>
        <w:rPr>
          <w:b/>
          <w:bCs/>
          <w:color w:val="000000"/>
        </w:rPr>
        <w:t>VIGENCIA: SEPTIEMBRE 14 DEL 2026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SALIDAS: Julio 6,20 / Agosto 3, 17, 31 / Septiembre 14.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</w:rPr>
        <w:t>ITINERARIO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</w:rPr>
        <w:t xml:space="preserve">DÍA </w:t>
      </w:r>
      <w:r>
        <w:rPr>
          <w:b/>
          <w:bCs/>
          <w:color w:val="000000"/>
        </w:rPr>
        <w:t>1 | CHI</w:t>
      </w:r>
      <w:r>
        <w:rPr>
          <w:b/>
          <w:bCs/>
        </w:rPr>
        <w:t>CAGO</w:t>
      </w:r>
      <w:r>
        <w:rPr>
          <w:color w:val="000000"/>
        </w:rPr>
        <w:t xml:space="preserve"> </w:t>
      </w:r>
    </w:p>
    <w:p w:rsidR="00300E16" w:rsidRDefault="00B81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Arribo al hotel por cuenta del pasajero. </w:t>
      </w:r>
    </w:p>
    <w:p w:rsidR="00300E16" w:rsidRDefault="00B81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Resto del día libre. </w:t>
      </w:r>
    </w:p>
    <w:p w:rsidR="00300E16" w:rsidRDefault="00B81E2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DÍA 2 | CHICAGO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comenzaremos el recorrido en el área financiera con la visita a uno de los edificios más altos del mundo: La Torre Willis (antiguamente llamada Sears) y tendremos la oportunidad de admirar </w:t>
      </w:r>
      <w:r>
        <w:rPr>
          <w:color w:val="000000"/>
        </w:rPr>
        <w:t xml:space="preserve">la panorámica de varios edificios notables: el </w:t>
      </w:r>
      <w:proofErr w:type="spellStart"/>
      <w:r>
        <w:rPr>
          <w:color w:val="000000"/>
        </w:rPr>
        <w:t>First</w:t>
      </w:r>
      <w:proofErr w:type="spellEnd"/>
      <w:r>
        <w:rPr>
          <w:color w:val="000000"/>
        </w:rPr>
        <w:t xml:space="preserve"> Chicago Bank Plaza, </w:t>
      </w:r>
      <w:proofErr w:type="spellStart"/>
      <w:r>
        <w:rPr>
          <w:color w:val="000000"/>
        </w:rPr>
        <w:t>Civic</w:t>
      </w:r>
      <w:proofErr w:type="spellEnd"/>
      <w:r>
        <w:rPr>
          <w:color w:val="000000"/>
        </w:rPr>
        <w:t xml:space="preserve"> Opera </w:t>
      </w:r>
      <w:proofErr w:type="spellStart"/>
      <w:r>
        <w:rPr>
          <w:color w:val="000000"/>
        </w:rPr>
        <w:t>House</w:t>
      </w:r>
      <w:proofErr w:type="spellEnd"/>
      <w:r>
        <w:rPr>
          <w:color w:val="000000"/>
        </w:rPr>
        <w:t xml:space="preserve">, City Hall y el imponente edificio del Estado de Illinois.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Recorriendo </w:t>
      </w:r>
      <w:proofErr w:type="spellStart"/>
      <w:r>
        <w:rPr>
          <w:color w:val="000000"/>
        </w:rPr>
        <w:t>Wacker</w:t>
      </w:r>
      <w:proofErr w:type="spellEnd"/>
      <w:r>
        <w:rPr>
          <w:color w:val="000000"/>
        </w:rPr>
        <w:t xml:space="preserve"> Drive a lo largo del </w:t>
      </w:r>
      <w:r>
        <w:t>Río</w:t>
      </w:r>
      <w:r>
        <w:rPr>
          <w:color w:val="000000"/>
        </w:rPr>
        <w:t xml:space="preserve"> Chicago tendremos una perfecta vista del </w:t>
      </w:r>
      <w:proofErr w:type="spellStart"/>
      <w:r>
        <w:rPr>
          <w:color w:val="000000"/>
        </w:rPr>
        <w:t>Merchandise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Mart</w:t>
      </w:r>
      <w:proofErr w:type="spellEnd"/>
      <w:r>
        <w:rPr>
          <w:color w:val="000000"/>
        </w:rPr>
        <w:t xml:space="preserve"> (qu</w:t>
      </w:r>
      <w:r>
        <w:rPr>
          <w:color w:val="000000"/>
        </w:rPr>
        <w:t xml:space="preserve">e perteneció a la familia Kennedy) y de las torres Marina City.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 desplazarnos hacia el sur, visitaremos la Universidad de Chicago y por la vía del Lake Shore Boulevard llegaremos al </w:t>
      </w:r>
      <w:r>
        <w:t>área</w:t>
      </w:r>
      <w:r>
        <w:rPr>
          <w:color w:val="000000"/>
        </w:rPr>
        <w:t xml:space="preserve"> de los museos que además nos regala la mejor vista panorámica de l</w:t>
      </w:r>
      <w:r>
        <w:rPr>
          <w:color w:val="000000"/>
        </w:rPr>
        <w:t xml:space="preserve">a ciudad.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regreso al hotel pasaremos por los parques Grand y Millennium.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Tarde Libre. </w:t>
      </w:r>
    </w:p>
    <w:p w:rsidR="00300E16" w:rsidRDefault="00B81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</w:rPr>
        <w:t xml:space="preserve">DÍA </w:t>
      </w:r>
      <w:r>
        <w:rPr>
          <w:b/>
          <w:bCs/>
          <w:color w:val="000000"/>
        </w:rPr>
        <w:t>3 | CHICAGO - INDIAN</w:t>
      </w:r>
      <w:r>
        <w:rPr>
          <w:b/>
          <w:bCs/>
        </w:rPr>
        <w:t>ÁPOLIS</w:t>
      </w:r>
      <w:r>
        <w:rPr>
          <w:b/>
          <w:bCs/>
          <w:color w:val="000000"/>
        </w:rPr>
        <w:t xml:space="preserve"> </w:t>
      </w:r>
    </w:p>
    <w:p w:rsidR="00300E16" w:rsidRDefault="00B81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 </w:t>
      </w:r>
    </w:p>
    <w:p w:rsidR="00300E16" w:rsidRDefault="00B81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salimos de Chicago en viaje hacia Indianápolis donde llegaremos a medio día. </w:t>
      </w:r>
    </w:p>
    <w:p w:rsidR="00300E16" w:rsidRDefault="00B81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Visita de la ciudad y algunos de sus monumentos más importantes, como el Capitolio Estatal de Indiana.  </w:t>
      </w:r>
    </w:p>
    <w:p w:rsidR="00300E16" w:rsidRDefault="00B81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Haremos énfasis en el famoso circuito automovilístico escenario de la legendaria carrera de  Las 500 millas de Indianápolis  y conocido como el </w:t>
      </w:r>
      <w:proofErr w:type="spellStart"/>
      <w:r>
        <w:rPr>
          <w:color w:val="000000"/>
        </w:rPr>
        <w:t>BrickYa</w:t>
      </w:r>
      <w:r>
        <w:rPr>
          <w:color w:val="000000"/>
        </w:rPr>
        <w:t>rd</w:t>
      </w:r>
      <w:proofErr w:type="spellEnd"/>
      <w:r>
        <w:rPr>
          <w:color w:val="000000"/>
        </w:rPr>
        <w:t xml:space="preserve">. </w:t>
      </w:r>
    </w:p>
    <w:p w:rsidR="00300E16" w:rsidRDefault="00B81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DÍA 4 | INDIA</w:t>
      </w:r>
      <w:r>
        <w:rPr>
          <w:b/>
          <w:bCs/>
        </w:rPr>
        <w:t>NÁPOLIS - NASHVILLE</w:t>
      </w:r>
      <w:r>
        <w:rPr>
          <w:b/>
          <w:bCs/>
          <w:color w:val="000000"/>
        </w:rPr>
        <w:t xml:space="preserve"> </w:t>
      </w:r>
    </w:p>
    <w:p w:rsidR="00300E16" w:rsidRDefault="00B81E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 </w:t>
      </w:r>
    </w:p>
    <w:p w:rsidR="00300E16" w:rsidRDefault="00B81E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salimos rumbo a Nashville, la ciudad más importante en la industria musical americana. </w:t>
      </w:r>
    </w:p>
    <w:p w:rsidR="00300E16" w:rsidRDefault="00B81E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Llegaremos al medio día haciendo inmediatamente el tour por la misma: la Universidad de Vanderbilt,  el parque del Bicentenario y el Salón de la Fama de la Música Country. </w:t>
      </w:r>
    </w:p>
    <w:p w:rsidR="00300E16" w:rsidRDefault="00B81E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En la noche saldremos con tiempo a disposición para disfrutar del área que es sede </w:t>
      </w:r>
      <w:r>
        <w:rPr>
          <w:color w:val="000000"/>
        </w:rPr>
        <w:t xml:space="preserve">de la mayor cantidad de bares de música en vivo en el mundo. </w:t>
      </w:r>
    </w:p>
    <w:p w:rsidR="00300E16" w:rsidRDefault="00B81E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Regreso al hotel. </w:t>
      </w:r>
    </w:p>
    <w:p w:rsidR="00300E16" w:rsidRPr="007359B9" w:rsidRDefault="00B81E2E" w:rsidP="007359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DÍA 5 | NASHVILLE - MEMPHIS</w:t>
      </w:r>
    </w:p>
    <w:p w:rsidR="00300E16" w:rsidRDefault="00B81E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Desayuno americano.</w:t>
      </w:r>
      <w:r>
        <w:t xml:space="preserve"> </w:t>
      </w:r>
    </w:p>
    <w:p w:rsidR="00300E16" w:rsidRDefault="00B81E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salimos hacia Memphis, en el mismo Estado de Tennessee  y nuestra primera actividad una vez lleguemos será visitar el legendario  </w:t>
      </w:r>
      <w:proofErr w:type="spellStart"/>
      <w:r>
        <w:rPr>
          <w:color w:val="000000"/>
        </w:rPr>
        <w:t>Sun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Studios</w:t>
      </w:r>
      <w:proofErr w:type="spellEnd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cuna misma del Rock and Roll. </w:t>
      </w:r>
    </w:p>
    <w:p w:rsidR="00300E16" w:rsidRDefault="00B81E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Continuamos con la visita al conmovedor Museo de los Derechos Civil</w:t>
      </w:r>
      <w:r>
        <w:rPr>
          <w:color w:val="000000"/>
        </w:rPr>
        <w:t xml:space="preserve">es ubicado en el mismo edificio donde fue asesinado Martin Luther King en 1968. </w:t>
      </w:r>
    </w:p>
    <w:p w:rsidR="00300E16" w:rsidRDefault="00B81E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Esta noche saldremos para disfrutar de la música de la ciudad y vamos a la legendaria calle  </w:t>
      </w:r>
      <w:proofErr w:type="spellStart"/>
      <w:r>
        <w:rPr>
          <w:color w:val="000000"/>
        </w:rPr>
        <w:t>Beale</w:t>
      </w:r>
      <w:proofErr w:type="spellEnd"/>
      <w:r>
        <w:rPr>
          <w:color w:val="000000"/>
        </w:rPr>
        <w:t xml:space="preserve">  visitando uno de los tantos bares en la calle, para escuchar un poco de </w:t>
      </w:r>
      <w:proofErr w:type="spellStart"/>
      <w:r>
        <w:rPr>
          <w:color w:val="000000"/>
        </w:rPr>
        <w:t>Rhy</w:t>
      </w:r>
      <w:r>
        <w:rPr>
          <w:color w:val="000000"/>
        </w:rPr>
        <w:t>thm</w:t>
      </w:r>
      <w:proofErr w:type="spellEnd"/>
      <w:r>
        <w:rPr>
          <w:color w:val="000000"/>
        </w:rPr>
        <w:t xml:space="preserve"> y Blues. </w:t>
      </w:r>
    </w:p>
    <w:p w:rsidR="00300E16" w:rsidRDefault="00B81E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DÍA 6</w:t>
      </w:r>
      <w:r>
        <w:rPr>
          <w:b/>
          <w:bCs/>
        </w:rPr>
        <w:t xml:space="preserve"> | MEMPHIS - NEW ORLEANS</w:t>
      </w:r>
      <w:r>
        <w:rPr>
          <w:color w:val="000000"/>
        </w:rPr>
        <w:t xml:space="preserve"> </w:t>
      </w:r>
    </w:p>
    <w:p w:rsidR="00300E16" w:rsidRDefault="00B81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</w:t>
      </w:r>
    </w:p>
    <w:p w:rsidR="00300E16" w:rsidRDefault="00B81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haremos una de las visitas más importantes del viaje: nos dirigimos a la mansión de Elvis Presley,  </w:t>
      </w:r>
      <w:proofErr w:type="spellStart"/>
      <w:r>
        <w:rPr>
          <w:color w:val="000000"/>
        </w:rPr>
        <w:t>Graceland</w:t>
      </w:r>
      <w:proofErr w:type="spellEnd"/>
      <w:r>
        <w:rPr>
          <w:color w:val="000000"/>
        </w:rPr>
        <w:t xml:space="preserve">. </w:t>
      </w:r>
    </w:p>
    <w:p w:rsidR="00300E16" w:rsidRDefault="00B81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 finalizar la visita continuamos hacia el </w:t>
      </w:r>
      <w:proofErr w:type="spellStart"/>
      <w:r>
        <w:rPr>
          <w:color w:val="000000"/>
        </w:rPr>
        <w:t>Cresc</w:t>
      </w:r>
      <w:r>
        <w:rPr>
          <w:color w:val="000000"/>
        </w:rPr>
        <w:t>ent</w:t>
      </w:r>
      <w:proofErr w:type="spellEnd"/>
      <w:r>
        <w:rPr>
          <w:color w:val="000000"/>
        </w:rPr>
        <w:t xml:space="preserve"> City, New Orleans donde llegaremos a </w:t>
      </w:r>
      <w:r>
        <w:t>últimas</w:t>
      </w:r>
      <w:r>
        <w:rPr>
          <w:color w:val="000000"/>
        </w:rPr>
        <w:t xml:space="preserve"> horas de la tarde. </w:t>
      </w:r>
    </w:p>
    <w:p w:rsidR="00300E16" w:rsidRDefault="00B81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DÍA 7 | </w:t>
      </w:r>
      <w:r>
        <w:rPr>
          <w:b/>
          <w:bCs/>
        </w:rPr>
        <w:t>NEW ORLEANS</w:t>
      </w:r>
      <w:r>
        <w:rPr>
          <w:b/>
          <w:bCs/>
          <w:color w:val="000000"/>
        </w:rPr>
        <w:t xml:space="preserve"> </w:t>
      </w:r>
    </w:p>
    <w:p w:rsidR="00300E16" w:rsidRDefault="00B81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</w:t>
      </w:r>
    </w:p>
    <w:p w:rsidR="00300E16" w:rsidRDefault="00B81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Por la mañana salimos con destino a </w:t>
      </w:r>
      <w:proofErr w:type="spellStart"/>
      <w:r>
        <w:rPr>
          <w:color w:val="000000"/>
        </w:rPr>
        <w:t>Oak</w:t>
      </w:r>
      <w:proofErr w:type="spellEnd"/>
      <w:r>
        <w:rPr>
          <w:color w:val="000000"/>
        </w:rPr>
        <w:t xml:space="preserve"> </w:t>
      </w:r>
      <w:proofErr w:type="spellStart"/>
      <w:r>
        <w:t>Alley</w:t>
      </w:r>
      <w:proofErr w:type="spellEnd"/>
      <w:r>
        <w:t>, una</w:t>
      </w:r>
      <w:r>
        <w:rPr>
          <w:color w:val="000000"/>
        </w:rPr>
        <w:t xml:space="preserve"> de las plantaciones más </w:t>
      </w:r>
      <w:r>
        <w:t>famosas</w:t>
      </w:r>
      <w:r>
        <w:rPr>
          <w:color w:val="000000"/>
        </w:rPr>
        <w:t xml:space="preserve"> del siglo 19. </w:t>
      </w:r>
    </w:p>
    <w:p w:rsidR="00300E16" w:rsidRDefault="00B81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Luego de visitar la plantación continuamos viaje a los famosos </w:t>
      </w:r>
      <w:proofErr w:type="spellStart"/>
      <w:r>
        <w:rPr>
          <w:color w:val="000000"/>
        </w:rPr>
        <w:t>Swamps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Louisiana</w:t>
      </w:r>
      <w:proofErr w:type="spellEnd"/>
      <w:r>
        <w:rPr>
          <w:color w:val="000000"/>
        </w:rPr>
        <w:t xml:space="preserve">, para almorzar (No Incluido) Luego del almuerzo haremos un paseo por el </w:t>
      </w:r>
      <w:proofErr w:type="spellStart"/>
      <w:r>
        <w:rPr>
          <w:color w:val="000000"/>
        </w:rPr>
        <w:t>bayou</w:t>
      </w:r>
      <w:proofErr w:type="spellEnd"/>
      <w:r>
        <w:rPr>
          <w:color w:val="000000"/>
        </w:rPr>
        <w:t xml:space="preserve"> en lancha para '</w:t>
      </w:r>
      <w:proofErr w:type="spellStart"/>
      <w:r>
        <w:rPr>
          <w:color w:val="000000"/>
        </w:rPr>
        <w:t>Swamp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Boat</w:t>
      </w:r>
      <w:proofErr w:type="spellEnd"/>
      <w:r>
        <w:rPr>
          <w:color w:val="000000"/>
        </w:rPr>
        <w:t xml:space="preserve">" para conocer el </w:t>
      </w:r>
      <w:proofErr w:type="spellStart"/>
      <w:r>
        <w:rPr>
          <w:color w:val="000000"/>
        </w:rPr>
        <w:t>Bayou</w:t>
      </w:r>
      <w:proofErr w:type="spellEnd"/>
      <w:r>
        <w:rPr>
          <w:color w:val="000000"/>
        </w:rPr>
        <w:t xml:space="preserve"> de cerca y su fauna de cerca! </w:t>
      </w:r>
    </w:p>
    <w:p w:rsidR="00300E16" w:rsidRDefault="00B81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Regreso a New </w:t>
      </w:r>
      <w:r>
        <w:rPr>
          <w:color w:val="000000"/>
        </w:rPr>
        <w:t xml:space="preserve">Orleans a media tarde. </w:t>
      </w:r>
    </w:p>
    <w:p w:rsidR="00300E16" w:rsidRDefault="00B81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DÍA 8 | NEW ORLEANS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Por la mañana realizaremos una visita por el barrio Francés, zona de tiendas y restaurantes que ya servía de lugar de comercio desde 1791.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En una mañana es posible viajar a través de tres siglos de historia, leyendas y romances por esta ciudad que nadie cuido y que sin embargo creció al ritmo de la música, de la vida libertina, del clima inclemente, la magia, las mezclas étnicas y una gastron</w:t>
      </w:r>
      <w:r>
        <w:rPr>
          <w:color w:val="000000"/>
        </w:rPr>
        <w:t>omía única creando sus propios sonidos e imágenes como las del famosos Barrio francés y la histórica Plaza Jackson, sede del Cabildo, lugar donde se guardan los documentos que certifican que Napoleón Bonaparte le vendió a Thomas Jefferson la Luisiana franc</w:t>
      </w:r>
      <w:r>
        <w:rPr>
          <w:color w:val="000000"/>
        </w:rPr>
        <w:t xml:space="preserve">esa consolidando de esa manera el mejor negocio de la historia.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 historias de vudú y la piratería se puede escuchar en el </w:t>
      </w:r>
      <w:proofErr w:type="spellStart"/>
      <w:r>
        <w:rPr>
          <w:color w:val="000000"/>
        </w:rPr>
        <w:t>Bayou</w:t>
      </w:r>
      <w:proofErr w:type="spellEnd"/>
      <w:r>
        <w:rPr>
          <w:color w:val="000000"/>
        </w:rPr>
        <w:t xml:space="preserve"> San Juan, el canal utilizado por Jean </w:t>
      </w:r>
      <w:proofErr w:type="spellStart"/>
      <w:r>
        <w:rPr>
          <w:color w:val="000000"/>
        </w:rPr>
        <w:t>Lafitte</w:t>
      </w:r>
      <w:proofErr w:type="spellEnd"/>
      <w:r>
        <w:rPr>
          <w:color w:val="000000"/>
        </w:rPr>
        <w:t xml:space="preserve"> y su banda de piratas, a nuestro paso en ruta  hacia el lago </w:t>
      </w:r>
      <w:proofErr w:type="spellStart"/>
      <w:r>
        <w:rPr>
          <w:color w:val="000000"/>
        </w:rPr>
        <w:t>Pontchartrain</w:t>
      </w:r>
      <w:proofErr w:type="spellEnd"/>
      <w:r>
        <w:rPr>
          <w:color w:val="000000"/>
        </w:rPr>
        <w:t xml:space="preserve">.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Co</w:t>
      </w:r>
      <w:r>
        <w:rPr>
          <w:color w:val="000000"/>
        </w:rPr>
        <w:t xml:space="preserve">ntinuamos nuestro recorrido hacia el mundialmente famoso Distrito de los Jardines apreciando las majestuosas mansiones y también pasaremos por las universidades de Tulane y Loyola.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Tarde libre. </w:t>
      </w:r>
    </w:p>
    <w:p w:rsidR="00300E16" w:rsidRDefault="00B81E2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Alojamiento.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DÍA 9 | </w:t>
      </w:r>
      <w:r>
        <w:rPr>
          <w:b/>
          <w:bCs/>
        </w:rPr>
        <w:t>NEW ORLEANS</w:t>
      </w:r>
      <w:r>
        <w:rPr>
          <w:b/>
          <w:bCs/>
          <w:color w:val="000000"/>
        </w:rPr>
        <w:t xml:space="preserve"> </w:t>
      </w:r>
    </w:p>
    <w:p w:rsidR="00300E16" w:rsidRDefault="00B81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Desayuno americano.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Fin de nuestros servicios.</w:t>
      </w:r>
      <w:r>
        <w:rPr>
          <w:color w:val="000000"/>
        </w:rPr>
        <w:t xml:space="preserve">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 xml:space="preserve">PRECIOS POR PERSONA EN </w:t>
      </w:r>
      <w:r>
        <w:rPr>
          <w:b/>
          <w:bCs/>
        </w:rPr>
        <w:t>DÓLARES</w:t>
      </w:r>
      <w:r>
        <w:rPr>
          <w:b/>
          <w:bCs/>
          <w:color w:val="000000"/>
        </w:rPr>
        <w:t xml:space="preserve"> AMERICANOS</w:t>
      </w: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300E16">
        <w:tc>
          <w:tcPr>
            <w:tcW w:w="1765" w:type="dxa"/>
            <w:shd w:val="clear" w:color="auto" w:fill="1C4587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SGL</w:t>
            </w:r>
          </w:p>
        </w:tc>
        <w:tc>
          <w:tcPr>
            <w:tcW w:w="1765" w:type="dxa"/>
            <w:shd w:val="clear" w:color="auto" w:fill="1C4587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DBL</w:t>
            </w:r>
          </w:p>
        </w:tc>
        <w:tc>
          <w:tcPr>
            <w:tcW w:w="1766" w:type="dxa"/>
            <w:shd w:val="clear" w:color="auto" w:fill="1C4587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TRI</w:t>
            </w:r>
          </w:p>
        </w:tc>
        <w:tc>
          <w:tcPr>
            <w:tcW w:w="1766" w:type="dxa"/>
            <w:shd w:val="clear" w:color="auto" w:fill="1C4587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CUAD</w:t>
            </w:r>
          </w:p>
        </w:tc>
        <w:tc>
          <w:tcPr>
            <w:tcW w:w="1766" w:type="dxa"/>
            <w:shd w:val="clear" w:color="auto" w:fill="1C4587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CHD</w:t>
            </w:r>
          </w:p>
        </w:tc>
      </w:tr>
      <w:tr w:rsidR="00300E16">
        <w:tc>
          <w:tcPr>
            <w:tcW w:w="1765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US 4.495</w:t>
            </w:r>
          </w:p>
        </w:tc>
        <w:tc>
          <w:tcPr>
            <w:tcW w:w="1765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US 3.249</w:t>
            </w:r>
          </w:p>
        </w:tc>
        <w:tc>
          <w:tcPr>
            <w:tcW w:w="1766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US 2.899</w:t>
            </w:r>
          </w:p>
        </w:tc>
        <w:tc>
          <w:tcPr>
            <w:tcW w:w="1766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US 2.699</w:t>
            </w:r>
          </w:p>
        </w:tc>
        <w:tc>
          <w:tcPr>
            <w:tcW w:w="1766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US 1.899</w:t>
            </w:r>
          </w:p>
        </w:tc>
      </w:tr>
    </w:tbl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  <w:r>
        <w:rPr>
          <w:b/>
          <w:bCs/>
        </w:rPr>
        <w:t>PRECIO INCLUYE:</w:t>
      </w:r>
    </w:p>
    <w:p w:rsidR="007359B9" w:rsidRDefault="007359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8 Desayunos americanos</w:t>
      </w:r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Admisión a </w:t>
      </w:r>
      <w:proofErr w:type="spellStart"/>
      <w:r>
        <w:rPr>
          <w:bCs/>
          <w:color w:val="000000"/>
        </w:rPr>
        <w:t>Graceland</w:t>
      </w:r>
      <w:proofErr w:type="spellEnd"/>
      <w:r>
        <w:rPr>
          <w:bCs/>
          <w:color w:val="000000"/>
        </w:rPr>
        <w:t xml:space="preserve">, country </w:t>
      </w:r>
      <w:proofErr w:type="spellStart"/>
      <w:r>
        <w:rPr>
          <w:bCs/>
          <w:color w:val="000000"/>
        </w:rPr>
        <w:t>music</w:t>
      </w:r>
      <w:proofErr w:type="spellEnd"/>
      <w:r>
        <w:rPr>
          <w:bCs/>
          <w:color w:val="000000"/>
        </w:rPr>
        <w:t xml:space="preserve"> hall of </w:t>
      </w:r>
      <w:proofErr w:type="spellStart"/>
      <w:r>
        <w:rPr>
          <w:bCs/>
          <w:color w:val="000000"/>
        </w:rPr>
        <w:t>fame</w:t>
      </w:r>
      <w:proofErr w:type="spellEnd"/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Museo derechos civiles</w:t>
      </w:r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proofErr w:type="spellStart"/>
      <w:r>
        <w:rPr>
          <w:bCs/>
          <w:color w:val="000000"/>
        </w:rPr>
        <w:t>Sun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Studios</w:t>
      </w:r>
      <w:proofErr w:type="spellEnd"/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proofErr w:type="spellStart"/>
      <w:r>
        <w:rPr>
          <w:bCs/>
          <w:color w:val="000000"/>
        </w:rPr>
        <w:t>Preservation</w:t>
      </w:r>
      <w:proofErr w:type="spellEnd"/>
      <w:r>
        <w:rPr>
          <w:bCs/>
          <w:color w:val="000000"/>
        </w:rPr>
        <w:t xml:space="preserve"> hall &amp; </w:t>
      </w:r>
      <w:proofErr w:type="spellStart"/>
      <w:r>
        <w:rPr>
          <w:bCs/>
          <w:color w:val="000000"/>
        </w:rPr>
        <w:t>willis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tower</w:t>
      </w:r>
      <w:proofErr w:type="spellEnd"/>
      <w:r>
        <w:rPr>
          <w:bCs/>
          <w:color w:val="000000"/>
        </w:rPr>
        <w:t xml:space="preserve"> Chicago</w:t>
      </w:r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Indianápolis </w:t>
      </w:r>
      <w:proofErr w:type="spellStart"/>
      <w:r>
        <w:rPr>
          <w:bCs/>
          <w:color w:val="000000"/>
        </w:rPr>
        <w:t>Speedway</w:t>
      </w:r>
      <w:proofErr w:type="spellEnd"/>
    </w:p>
    <w:p w:rsidR="007359B9" w:rsidRPr="007359B9" w:rsidRDefault="007359B9" w:rsidP="007359B9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Admisión a </w:t>
      </w:r>
      <w:proofErr w:type="spellStart"/>
      <w:r>
        <w:rPr>
          <w:bCs/>
          <w:color w:val="000000"/>
        </w:rPr>
        <w:t>Oak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Alley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Plantation</w:t>
      </w:r>
      <w:proofErr w:type="spellEnd"/>
      <w:r>
        <w:rPr>
          <w:bCs/>
          <w:color w:val="000000"/>
        </w:rPr>
        <w:t xml:space="preserve">, crucero por el </w:t>
      </w:r>
      <w:proofErr w:type="spellStart"/>
      <w:r>
        <w:rPr>
          <w:bCs/>
          <w:color w:val="000000"/>
        </w:rPr>
        <w:t>Bayou</w:t>
      </w:r>
      <w:proofErr w:type="spellEnd"/>
      <w:r>
        <w:rPr>
          <w:bCs/>
          <w:color w:val="000000"/>
        </w:rPr>
        <w:t xml:space="preserve"> en un </w:t>
      </w:r>
      <w:proofErr w:type="spellStart"/>
      <w:r>
        <w:rPr>
          <w:bCs/>
          <w:color w:val="000000"/>
        </w:rPr>
        <w:t>Swamp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boat</w:t>
      </w:r>
      <w:proofErr w:type="spellEnd"/>
      <w:r>
        <w:rPr>
          <w:bCs/>
          <w:color w:val="000000"/>
        </w:rPr>
        <w:t>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  <w:r>
        <w:rPr>
          <w:b/>
          <w:bCs/>
        </w:rPr>
        <w:t>PRECIO NO INCLUYE:</w:t>
      </w:r>
    </w:p>
    <w:p w:rsidR="007359B9" w:rsidRDefault="007359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 xml:space="preserve">3% </w:t>
      </w:r>
      <w:proofErr w:type="spellStart"/>
      <w:r>
        <w:rPr>
          <w:bCs/>
          <w:color w:val="000000"/>
        </w:rPr>
        <w:t>fee</w:t>
      </w:r>
      <w:proofErr w:type="spellEnd"/>
      <w:r>
        <w:rPr>
          <w:bCs/>
          <w:color w:val="000000"/>
        </w:rPr>
        <w:t xml:space="preserve"> bancario</w:t>
      </w: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Tarjeta de asistencia</w:t>
      </w: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Traslados de llegada y de salida (US 175 por pasajero)</w:t>
      </w: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Visitas no indicadas en el programa</w:t>
      </w: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Comidas y bebidas no incluidas en el itinerario</w:t>
      </w:r>
    </w:p>
    <w:p w:rsidR="007359B9" w:rsidRPr="007359B9" w:rsidRDefault="007359B9" w:rsidP="007359B9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Cs/>
          <w:color w:val="000000"/>
        </w:rPr>
        <w:t>Propinas a guías y conductores.</w:t>
      </w:r>
    </w:p>
    <w:p w:rsidR="007359B9" w:rsidRDefault="007359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bookmarkStart w:id="1" w:name="_GoBack"/>
      <w:bookmarkEnd w:id="1"/>
      <w:r>
        <w:rPr>
          <w:b/>
          <w:bCs/>
          <w:color w:val="000000"/>
        </w:rPr>
        <w:t xml:space="preserve">HOTELES PREVISTOS O SIMILARES </w:t>
      </w:r>
    </w:p>
    <w:tbl>
      <w:tblPr>
        <w:tblStyle w:val="a0"/>
        <w:tblW w:w="8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0"/>
        <w:gridCol w:w="6270"/>
      </w:tblGrid>
      <w:tr w:rsidR="00300E16">
        <w:trPr>
          <w:trHeight w:val="220"/>
        </w:trPr>
        <w:tc>
          <w:tcPr>
            <w:tcW w:w="2580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Chicago </w:t>
            </w:r>
            <w:proofErr w:type="spellStart"/>
            <w:r>
              <w:rPr>
                <w:color w:val="000000"/>
              </w:rPr>
              <w:t>Downtown</w:t>
            </w:r>
            <w:proofErr w:type="spellEnd"/>
          </w:p>
        </w:tc>
        <w:tc>
          <w:tcPr>
            <w:tcW w:w="6270" w:type="dxa"/>
          </w:tcPr>
          <w:p w:rsidR="00300E16" w:rsidRDefault="00B81E2E">
            <w:pPr>
              <w:jc w:val="both"/>
              <w:rPr>
                <w:color w:val="000000"/>
              </w:rPr>
            </w:pPr>
            <w:proofErr w:type="spellStart"/>
            <w:r>
              <w:t>Magnificent</w:t>
            </w:r>
            <w:proofErr w:type="spellEnd"/>
            <w:r>
              <w:t xml:space="preserve"> </w:t>
            </w:r>
            <w:proofErr w:type="spellStart"/>
            <w:r>
              <w:t>Mile</w:t>
            </w:r>
            <w:proofErr w:type="spellEnd"/>
            <w:r>
              <w:t xml:space="preserve"> Hampton </w:t>
            </w:r>
            <w:proofErr w:type="spellStart"/>
            <w:r>
              <w:t>Inn</w:t>
            </w:r>
            <w:proofErr w:type="spellEnd"/>
            <w:r>
              <w:t xml:space="preserve"> </w:t>
            </w:r>
          </w:p>
        </w:tc>
      </w:tr>
      <w:tr w:rsidR="00300E16">
        <w:tc>
          <w:tcPr>
            <w:tcW w:w="2580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Indianápolis   </w:t>
            </w:r>
          </w:p>
        </w:tc>
        <w:tc>
          <w:tcPr>
            <w:tcW w:w="6270" w:type="dxa"/>
          </w:tcPr>
          <w:p w:rsidR="00300E16" w:rsidRDefault="00B81E2E">
            <w:pPr>
              <w:jc w:val="both"/>
            </w:pPr>
            <w:proofErr w:type="spellStart"/>
            <w:r>
              <w:t>Downtown</w:t>
            </w:r>
            <w:proofErr w:type="spellEnd"/>
            <w:r>
              <w:t xml:space="preserve"> </w:t>
            </w:r>
            <w:proofErr w:type="spellStart"/>
            <w:r>
              <w:t>Circle</w:t>
            </w:r>
            <w:proofErr w:type="spellEnd"/>
            <w:r>
              <w:t xml:space="preserve"> Centre </w:t>
            </w:r>
            <w:proofErr w:type="spellStart"/>
            <w:r>
              <w:t>Holiday</w:t>
            </w:r>
            <w:proofErr w:type="spellEnd"/>
            <w:r>
              <w:t xml:space="preserve"> </w:t>
            </w:r>
            <w:proofErr w:type="spellStart"/>
            <w:r>
              <w:t>Inn</w:t>
            </w:r>
            <w:proofErr w:type="spellEnd"/>
            <w:r>
              <w:t xml:space="preserve"> &amp; Suites </w:t>
            </w:r>
          </w:p>
        </w:tc>
      </w:tr>
      <w:tr w:rsidR="00300E16">
        <w:trPr>
          <w:trHeight w:val="220"/>
        </w:trPr>
        <w:tc>
          <w:tcPr>
            <w:tcW w:w="2580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Nashville</w:t>
            </w:r>
            <w:r>
              <w:t xml:space="preserve"> </w:t>
            </w:r>
            <w:proofErr w:type="spellStart"/>
            <w:r>
              <w:rPr>
                <w:color w:val="000000"/>
              </w:rPr>
              <w:t>Downtown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6270" w:type="dxa"/>
          </w:tcPr>
          <w:p w:rsidR="00300E16" w:rsidRDefault="00B81E2E">
            <w:pPr>
              <w:jc w:val="both"/>
              <w:rPr>
                <w:color w:val="000000"/>
              </w:rPr>
            </w:pPr>
            <w:r>
              <w:t xml:space="preserve">Broadway </w:t>
            </w:r>
            <w:proofErr w:type="spellStart"/>
            <w:r>
              <w:t>Doubletree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Hilton </w:t>
            </w:r>
          </w:p>
        </w:tc>
      </w:tr>
      <w:tr w:rsidR="00300E16">
        <w:trPr>
          <w:trHeight w:val="220"/>
        </w:trPr>
        <w:tc>
          <w:tcPr>
            <w:tcW w:w="2580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Memphis        </w:t>
            </w:r>
          </w:p>
        </w:tc>
        <w:tc>
          <w:tcPr>
            <w:tcW w:w="6270" w:type="dxa"/>
          </w:tcPr>
          <w:p w:rsidR="00300E16" w:rsidRDefault="00B81E2E">
            <w:pPr>
              <w:jc w:val="both"/>
            </w:pPr>
            <w:proofErr w:type="spellStart"/>
            <w:r>
              <w:t>Downtown</w:t>
            </w:r>
            <w:proofErr w:type="spellEnd"/>
            <w:r>
              <w:t xml:space="preserve"> </w:t>
            </w:r>
            <w:proofErr w:type="spellStart"/>
            <w:r>
              <w:t>Wyndham</w:t>
            </w:r>
            <w:proofErr w:type="spellEnd"/>
            <w:r>
              <w:t xml:space="preserve"> </w:t>
            </w:r>
          </w:p>
        </w:tc>
      </w:tr>
      <w:tr w:rsidR="00300E16">
        <w:trPr>
          <w:trHeight w:val="220"/>
        </w:trPr>
        <w:tc>
          <w:tcPr>
            <w:tcW w:w="2580" w:type="dxa"/>
          </w:tcPr>
          <w:p w:rsidR="00300E16" w:rsidRDefault="00B81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New Orleans  </w:t>
            </w:r>
          </w:p>
        </w:tc>
        <w:tc>
          <w:tcPr>
            <w:tcW w:w="6270" w:type="dxa"/>
          </w:tcPr>
          <w:p w:rsidR="00300E16" w:rsidRDefault="00B81E2E">
            <w:pPr>
              <w:jc w:val="both"/>
              <w:rPr>
                <w:color w:val="000000"/>
              </w:rPr>
            </w:pPr>
            <w:r>
              <w:t xml:space="preserve">French </w:t>
            </w:r>
            <w:proofErr w:type="spellStart"/>
            <w:r>
              <w:t>Quarter</w:t>
            </w:r>
            <w:proofErr w:type="spellEnd"/>
            <w:r>
              <w:t xml:space="preserve"> Hampton </w:t>
            </w:r>
            <w:proofErr w:type="spellStart"/>
            <w:r>
              <w:t>Inn</w:t>
            </w:r>
            <w:proofErr w:type="spellEnd"/>
            <w:r>
              <w:t xml:space="preserve"> </w:t>
            </w:r>
          </w:p>
        </w:tc>
      </w:tr>
    </w:tbl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Hoteles de Recogida</w:t>
      </w:r>
      <w:r>
        <w:rPr>
          <w:color w:val="000000"/>
        </w:rPr>
        <w:t xml:space="preserve">: 8:00 Notas: Hampton </w:t>
      </w:r>
      <w:proofErr w:type="spellStart"/>
      <w:r>
        <w:rPr>
          <w:color w:val="000000"/>
        </w:rPr>
        <w:t>Inn</w:t>
      </w:r>
      <w:proofErr w:type="spellEnd"/>
      <w:r>
        <w:rPr>
          <w:color w:val="000000"/>
        </w:rPr>
        <w:t xml:space="preserve"> Chicago </w:t>
      </w:r>
      <w:proofErr w:type="spellStart"/>
      <w:r>
        <w:rPr>
          <w:color w:val="000000"/>
        </w:rPr>
        <w:t>Downtown</w:t>
      </w:r>
      <w:proofErr w:type="spellEnd"/>
      <w:r>
        <w:rPr>
          <w:color w:val="000000"/>
        </w:rPr>
        <w:t>/</w:t>
      </w:r>
      <w:proofErr w:type="spellStart"/>
      <w:r>
        <w:t>Magnificent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Mile</w:t>
      </w:r>
      <w:proofErr w:type="spellEnd"/>
      <w:r>
        <w:rPr>
          <w:color w:val="000000"/>
        </w:rPr>
        <w:t xml:space="preserve">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NOTA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t>El Circuito</w:t>
      </w:r>
      <w:r>
        <w:rPr>
          <w:color w:val="000000"/>
        </w:rPr>
        <w:t xml:space="preserve"> se </w:t>
      </w:r>
      <w:r>
        <w:t>realizará</w:t>
      </w:r>
      <w:r>
        <w:rPr>
          <w:color w:val="000000"/>
        </w:rPr>
        <w:t xml:space="preserve"> en español y/o portugués. En caso de no reunir número suficiente participantes, </w:t>
      </w:r>
      <w:r>
        <w:t>el circuito</w:t>
      </w:r>
      <w:r>
        <w:rPr>
          <w:color w:val="000000"/>
        </w:rPr>
        <w:t xml:space="preserve"> se </w:t>
      </w:r>
      <w:r>
        <w:t>realizará</w:t>
      </w:r>
      <w:r>
        <w:rPr>
          <w:color w:val="000000"/>
        </w:rPr>
        <w:t xml:space="preserve"> en modernos minibuses o vanes. </w:t>
      </w:r>
      <w:r>
        <w:t>Los precios</w:t>
      </w:r>
      <w:r>
        <w:rPr>
          <w:color w:val="000000"/>
        </w:rPr>
        <w:t xml:space="preserve"> de los circuitos incluyen visitas y excursiones indicadas en itinerario. </w:t>
      </w:r>
      <w:r>
        <w:rPr>
          <w:b/>
          <w:bCs/>
          <w:color w:val="000000"/>
          <w:highlight w:val="yellow"/>
        </w:rPr>
        <w:t>Sup</w:t>
      </w:r>
      <w:r>
        <w:rPr>
          <w:b/>
          <w:bCs/>
          <w:color w:val="000000"/>
          <w:highlight w:val="yellow"/>
        </w:rPr>
        <w:t>lemento para agregar traslado en Chicago y New Orleans $175.00 por pasajero</w:t>
      </w:r>
      <w:r>
        <w:rPr>
          <w:color w:val="000000"/>
          <w:highlight w:val="yellow"/>
        </w:rPr>
        <w:t xml:space="preserve"> </w:t>
      </w:r>
      <w:r>
        <w:rPr>
          <w:color w:val="000000"/>
        </w:rPr>
        <w:t xml:space="preserve">- En </w:t>
      </w:r>
      <w:r>
        <w:t>caso</w:t>
      </w:r>
      <w:r>
        <w:rPr>
          <w:color w:val="000000"/>
        </w:rPr>
        <w:t xml:space="preserve"> de vuelos Nocturnos o Internacionales deberán agregar $75.00 por traslado Toda reserva cancelada sufrirá cargos detallados en las condiciones generales de nuestro tarifario.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Términos y Condiciones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GLOBAL MERCADO DEL TURISMO S.A.</w:t>
      </w:r>
      <w:r>
        <w:rPr>
          <w:color w:val="000000"/>
        </w:rPr>
        <w:t xml:space="preserve"> con NIT 830.125.581-6 y</w:t>
      </w:r>
      <w:r>
        <w:rPr>
          <w:color w:val="000000"/>
        </w:rPr>
        <w:t xml:space="preserve"> Registro Nacional de Turismo 9281 expedido por el Ministerio de Comercio, Industria y Turismo, está sujeta al régimen de responsabilidad que establece la Ley 300 de 1996, el Decreto 2438 de 2010 y demás decretos reglamentarios. En su calidad de intermedia</w:t>
      </w:r>
      <w:r>
        <w:rPr>
          <w:color w:val="000000"/>
        </w:rPr>
        <w:t>rio entre los pasajeros y las entidades o personas que prestan los servicios indicados en folletos, itinerarios, páginas web o cualquier otro medio, respecto de hoteles, restaurantes y compañías de transporte, entre otros, no se hace responsable por carenc</w:t>
      </w:r>
      <w:r>
        <w:rPr>
          <w:color w:val="000000"/>
        </w:rPr>
        <w:t xml:space="preserve">ia(s) en la prestación y calidad de los servicios prestados por los proveedores, así mismo, no tiene injerencia en las decisiones o políticas de los mismos. Toda la información adicional relativa a vigencias, condiciones, impuestos de salida de Colombia y </w:t>
      </w:r>
      <w:r>
        <w:rPr>
          <w:color w:val="000000"/>
        </w:rPr>
        <w:t>en el exterior, tasas, cargos y demás pagos obligatorios, medidas de salud preventivas del destino y servicios de asistencia deben ser consultados con el asesor de viajes o en la página web www.mercadodelturismo.com al momento de realizar la reserva, así m</w:t>
      </w:r>
      <w:r>
        <w:rPr>
          <w:color w:val="000000"/>
        </w:rPr>
        <w:t>ismo serán informados al pasajero en los documentos de viaje, según las características que apliquen a cada uno.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GLOBAL MERCADO DEL TURISMO S.A.</w:t>
      </w:r>
      <w:r>
        <w:rPr>
          <w:color w:val="000000"/>
        </w:rPr>
        <w:t xml:space="preserve"> no asume responsabilidad frente al usuario o viajero por eventos tales como accidentes, huelgas, asonadas, ter</w:t>
      </w:r>
      <w:r>
        <w:rPr>
          <w:color w:val="000000"/>
        </w:rPr>
        <w:t>remotos, fenómenos climáticos o naturales, condiciones de seguridad, factores políticos, asuntos de índole legal en los que se vea inmiscuido el viajero, negación de permisos de ingreso o visados, asuntos de salubridad y cualquier otro caso de fuerza mayor</w:t>
      </w:r>
      <w:r>
        <w:rPr>
          <w:color w:val="000000"/>
        </w:rPr>
        <w:t xml:space="preserve"> que pudiere ocurrir durante el viaje.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En caso de fuerza mayor o caso fortuito antes o durante el viaje (accidentes, huelgas, asonadas, terremotos, factores climáticos o naturales, condiciones de seguridad, factores políticos, asuntos de índole legal en l</w:t>
      </w:r>
      <w:r>
        <w:rPr>
          <w:color w:val="000000"/>
        </w:rPr>
        <w:t>os que se vea inmiscuido el viajero, negación de permisos de ingreso o visados, asuntos de salubridad, entre otros), o simplemente con el fin de garantizar el éxito del plan, el prestador del servicio podrá modificar, reemplazar o cancelar itinerarios, fec</w:t>
      </w:r>
      <w:r>
        <w:rPr>
          <w:color w:val="000000"/>
        </w:rPr>
        <w:t>has, horas, vuelos, hoteles, servicios opcionales, con miras a garantizar una adecuada prestación del servicio, lo cual es aceptado por el pasajero al momento de adquirir los servicios. Las políticas de reembolso de los servicios no prestados en razón a si</w:t>
      </w:r>
      <w:r>
        <w:rPr>
          <w:color w:val="000000"/>
        </w:rPr>
        <w:t xml:space="preserve">tuaciones de fuerza mayor o caso fortuito, acción u omisión del pasajero o de terceros, que no sean atribuibles a </w:t>
      </w:r>
      <w:r>
        <w:rPr>
          <w:b/>
          <w:bCs/>
          <w:color w:val="000000"/>
        </w:rPr>
        <w:t>GLOBAL MERCADO DEL TURISMO S.A</w:t>
      </w:r>
      <w:r>
        <w:rPr>
          <w:color w:val="000000"/>
        </w:rPr>
        <w:t>. ya sea antes o durante el transcurso del viaje que dieren lugar a devolución, serán definidas por cada operado</w:t>
      </w:r>
      <w:r>
        <w:rPr>
          <w:color w:val="000000"/>
        </w:rPr>
        <w:t>r y las mismas serán confirmadas una vez se reserven y expidan los documentos de viaje, en igual sentido los porcentajes correspondientes a las penalidades o deducciones que pudiesen llegar a causarse según el caso.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GLOBAL MERCADO DEL TURISMO S.A</w:t>
      </w:r>
      <w:r>
        <w:rPr>
          <w:color w:val="000000"/>
        </w:rPr>
        <w:t xml:space="preserve"> no es re</w:t>
      </w:r>
      <w:r>
        <w:rPr>
          <w:color w:val="000000"/>
        </w:rPr>
        <w:t xml:space="preserve">sponsable solidario por las sumas solicitadas en reembolso. Los reembolsos a que hubiere lugar, se realizarán dentro de los 30 días calendario siguiente a la solicitud. No obstante en caso que el trámite tome más tiempo por causas ajenas a </w:t>
      </w:r>
      <w:r>
        <w:rPr>
          <w:b/>
          <w:bCs/>
          <w:color w:val="000000"/>
        </w:rPr>
        <w:t>GLOBAL MERCADO D</w:t>
      </w:r>
      <w:r>
        <w:rPr>
          <w:b/>
          <w:bCs/>
          <w:color w:val="000000"/>
        </w:rPr>
        <w:t>EL TURISMO S.A.,</w:t>
      </w:r>
      <w:r>
        <w:rPr>
          <w:color w:val="000000"/>
        </w:rPr>
        <w:t xml:space="preserve"> esta no reconocerá ningún interés sobre las sumas a reembolsar.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El porcentaje de reembolso dependerá de las condiciones del proveedor y de los gastos de administración de la agencia. Así mismo en las condiciones específicas de cada plan se definirá la forma de pago del plan y los parámetros del reembolso a que hubiere </w:t>
      </w:r>
      <w:r>
        <w:rPr>
          <w:color w:val="000000"/>
        </w:rPr>
        <w:t>lugar. El valor y la forma de pago de los depósitos o anticipos, boletas, reservaciones de eventos deportivos y culturales, congresos, ferias, exposiciones y similares, se sujetarán a las condiciones del organizador de dichos eventos, los cuales se informa</w:t>
      </w:r>
      <w:r>
        <w:rPr>
          <w:color w:val="000000"/>
        </w:rPr>
        <w:t xml:space="preserve">rán al momento de la compra. Todos los precios, tarifas, impuestos </w:t>
      </w:r>
      <w:r>
        <w:rPr>
          <w:color w:val="000000"/>
        </w:rPr>
        <w:lastRenderedPageBreak/>
        <w:t>presentados, en recibo, comprobante, cotización o página web están sujetos a cambio, disponibilidad y vigencia sin previo aviso, los cuales serán con cargo al viajero al momento de la emisi</w:t>
      </w:r>
      <w:r>
        <w:rPr>
          <w:color w:val="000000"/>
        </w:rPr>
        <w:t xml:space="preserve">ón de los correspondientes documentos de viaje.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Aplican restricciones y condiciones para cada tarifa publicada según su vigencia. Las tarifas hoteleras dependen de la acomodación seleccionada. Las políticas de cancelación, penalidades, restricciones y co</w:t>
      </w:r>
      <w:r>
        <w:rPr>
          <w:color w:val="000000"/>
        </w:rPr>
        <w:t>ndiciones particulares del paquete serán informadas al pasajero al momento de la expedición de los documentos de viaje.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En caso de requerirse VISA, </w:t>
      </w:r>
      <w:r>
        <w:rPr>
          <w:b/>
          <w:bCs/>
          <w:color w:val="000000"/>
        </w:rPr>
        <w:t>GLOBAL MERCADO DEL TURISMO S.A.</w:t>
      </w:r>
      <w:r>
        <w:rPr>
          <w:color w:val="000000"/>
        </w:rPr>
        <w:t xml:space="preserve"> prestará la asesoría del caso, siendo de la exclusiva autonomía de la autor</w:t>
      </w:r>
      <w:r>
        <w:rPr>
          <w:color w:val="000000"/>
        </w:rPr>
        <w:t>idad consular, todo lo relativo al trámite, los documentos solicitados, el estudio, costos, duración del trámite y la aprobación o rechazo. En caso de negativa de visa, no habrá lugar a reembolso de las sumas pagadas por el solicitante. En todo caso será d</w:t>
      </w:r>
      <w:r>
        <w:rPr>
          <w:color w:val="000000"/>
        </w:rPr>
        <w:t>e la exclusiva responsabilidad del pasajero, el trámite y cumplimiento de los requisitos informados.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Será prerrogativa del operador o del organizador del plan, el retiro del servicio de quien por causa grave de carácter moral o disciplinario debidamente c</w:t>
      </w:r>
      <w:r>
        <w:rPr>
          <w:color w:val="000000"/>
        </w:rPr>
        <w:t xml:space="preserve">omprobada, atente contra la normalidad o el éxito del servicio.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no será responsable si por asuntos legales o de otra índole en que se vea involucrado el usuario, éste deba retirarse del servicio, ni por los gastos adicional</w:t>
      </w:r>
      <w:r>
        <w:rPr>
          <w:color w:val="000000"/>
        </w:rPr>
        <w:t xml:space="preserve">es en que éste incurra en razón a esos hechos. En relación con los servicios no prestados al momento del retiro del usuario, se aplicarán las políticas de reembolso del operador, si hubiere lugar.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no es solidario ni respons</w:t>
      </w:r>
      <w:r>
        <w:rPr>
          <w:color w:val="000000"/>
        </w:rPr>
        <w:t>able por dichos reembolsos.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El pasajero será el exclusivo responsable de la custodia de su equipaje y documentos de viaje.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podrá orientar al pasajero en los eventos de extravío de su equipaje o documentos de viaje, sin emb</w:t>
      </w:r>
      <w:r>
        <w:rPr>
          <w:color w:val="000000"/>
        </w:rPr>
        <w:t xml:space="preserve">argo, en ninguna circunstancia, responderá por el extravío, daño, deterioro o pérdida de dichos elementos.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le informará al pasajero las restricciones que establezcan las aerolíneas en cuanto a prohibiciones, peso máximo y n</w:t>
      </w:r>
      <w:r>
        <w:rPr>
          <w:color w:val="000000"/>
        </w:rPr>
        <w:t>úmero de piezas por pasajero, personas permitidas en los atractivos o sitios turísticos, limitaciones o impedimentos de acceso por cupo máximo. No obstante, será de la exclusiva responsabilidad del pasajero el cumplimiento de dichas políticas, las cuales p</w:t>
      </w:r>
      <w:r>
        <w:rPr>
          <w:color w:val="000000"/>
        </w:rPr>
        <w:t xml:space="preserve">odrán variar por disposición de las empresas de transporte.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Los impuestos, tasas, y contribuciones que afecten las tarifas aéreas, hoteleras y demás servicios ofrecidos por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pueden sufrir variación en cualquier momento por</w:t>
      </w:r>
      <w:r>
        <w:rPr>
          <w:color w:val="000000"/>
        </w:rPr>
        <w:t xml:space="preserve"> disposición del Gobierno Nacional o ente extranjero, según el caso, las cuales deben ser asumidas por el pasajero al momento de la expedición de los tiquetes u órdenes de servicio.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El cliente declara que conoce y acepta en su integridad estas condiciones</w:t>
      </w:r>
      <w:r>
        <w:rPr>
          <w:color w:val="000000"/>
        </w:rPr>
        <w:t>, las cuales constituyen el acuerdo único, total y excluyente de cualquier pacto o disposición legal en contrario, acerca de los términos, condiciones y restricciones de los servicios contratados.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De conformidad con lo previsto en el Decreto 2438 de 2010, </w:t>
      </w:r>
      <w:r>
        <w:rPr>
          <w:color w:val="000000"/>
        </w:rPr>
        <w:t>el suscrito comprador declara haber sido informado y haber recibido, entendido y aceptado la totalidad de las condiciones y restricciones de los servicios y productos propios y demás proveedores, prestadores de servicios turísticos, de asistencia, de trans</w:t>
      </w:r>
      <w:r>
        <w:rPr>
          <w:color w:val="000000"/>
        </w:rPr>
        <w:t xml:space="preserve">porte y otros que ha adquirido en </w:t>
      </w:r>
      <w:r>
        <w:rPr>
          <w:b/>
          <w:bCs/>
          <w:color w:val="000000"/>
        </w:rPr>
        <w:t>GLOBAL MERCADO DEL TURISMO S.A.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Datos de Reserva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Es responsabilidad del Cliente verificar que la información relacionada en la confirmación es correcta y por ende autoriza a </w:t>
      </w:r>
      <w:r>
        <w:rPr>
          <w:b/>
          <w:bCs/>
          <w:color w:val="000000"/>
        </w:rPr>
        <w:t>GLOBAL MERCADO DEL TURISMO</w:t>
      </w:r>
      <w:r>
        <w:rPr>
          <w:color w:val="000000"/>
        </w:rPr>
        <w:t xml:space="preserve"> S.A., a realizar las respectivas emisiones y reconfirmaciones con estos datos. (Nombres, Documentos de identidad, servicios confirmados etc.). Cualquier diferencia o error en la información suministrada previamente, y que causare cobro por modificaciones </w:t>
      </w:r>
      <w:r>
        <w:rPr>
          <w:color w:val="000000"/>
        </w:rPr>
        <w:t>o cambios será asumido en su totalidad por el cliente. Es obligación del Cliente verificar la documentación requerida y la vigencia de los mismos para su viaje como: visas, permisos, pasaportes, documentos de identificación, vacunas exigidas, etc.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Pagos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</w:t>
      </w:r>
      <w:r>
        <w:rPr>
          <w:b/>
          <w:bCs/>
          <w:color w:val="000000"/>
        </w:rPr>
        <w:t>epósitos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Para garantizar cualquiera de los servicios confirmados por parte de </w:t>
      </w:r>
      <w:r>
        <w:rPr>
          <w:b/>
          <w:bCs/>
          <w:color w:val="000000"/>
        </w:rPr>
        <w:t>AGENCIA DE VIAJES Y TURISMO</w:t>
      </w:r>
      <w:r>
        <w:rPr>
          <w:color w:val="000000"/>
        </w:rPr>
        <w:t>, será indispensable como mínimo un porcentaje % del valor total del plan. Al realizar el depósito o pago para garantizar cualquier reserva, el cliente</w:t>
      </w:r>
      <w:r>
        <w:rPr>
          <w:color w:val="000000"/>
        </w:rPr>
        <w:t xml:space="preserve"> o Agencia declara que conoce las condiciones de los servicios contratados y acepta los Hoteles, Transporte, Receptivos, etc. registrados en esta confirmación y que nada debe ser entendido como incluido si no está descrito claramente en la CONFIRMACIÓN DE </w:t>
      </w:r>
      <w:r>
        <w:rPr>
          <w:color w:val="000000"/>
        </w:rPr>
        <w:t>SERVICIOS CONTRATADOS.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Pago Total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Todos los planes deben estar cancelados como mínimo 20 días antes del inicio del viaje.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Pago en Línea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Nuestro sitio web cuenta con pasarela de pagos, y recibe como forma de pago tarjetas débito a través del sistema MERCADO PAGO el cual tiene habilitado pagos PSE y tarjetas de crédito de las siguientes franquicias: VISA, MASTER CARD, AMERICAN EXPRESS, DINER</w:t>
      </w:r>
      <w:r>
        <w:rPr>
          <w:color w:val="000000"/>
        </w:rPr>
        <w:t>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Para garantizar su reserva y tarifa, debe realizar el pago en los plazos establecidos y enviar la evidencia de la transacción al asesor correspondiente.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Documentos de Viaje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enviara los documentos de Viaje una vez recibi</w:t>
      </w:r>
      <w:r>
        <w:rPr>
          <w:color w:val="000000"/>
        </w:rPr>
        <w:t>do el pago total (100%) del valor de los servicios contratados (Tiquetes, Hotel, Receptivos etc.)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La compra de cualquier producto sólo será efectiva en el momento en que se valide el pago realizado con la tarjeta de crédito, débito o la forma de pago acord</w:t>
      </w:r>
      <w:r>
        <w:rPr>
          <w:color w:val="000000"/>
        </w:rPr>
        <w:t xml:space="preserve">ada, y esta haya sido verificada por el área de Tesorería. </w:t>
      </w:r>
      <w:r>
        <w:rPr>
          <w:b/>
          <w:bCs/>
          <w:color w:val="000000"/>
        </w:rPr>
        <w:t>GLOBAL MERCADO DEL TURISMO S.A.,</w:t>
      </w:r>
      <w:r>
        <w:rPr>
          <w:color w:val="000000"/>
        </w:rPr>
        <w:t xml:space="preserve"> podrá solicitar información adicional al cliente con el fin de verificar cualquier pago.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Políticas por cambio o cancelaciones de los servicios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Cancelación o cambio</w:t>
      </w:r>
      <w:r>
        <w:rPr>
          <w:b/>
          <w:bCs/>
          <w:color w:val="000000"/>
        </w:rPr>
        <w:t xml:space="preserve"> de reserva sin justificación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Cuando la reserva no se vaya a utilizar, el pasajero deberá cancelar la con antelación no inferior a quince (15) días. Cualquier cambio pretendido en su reserva, deberá solicitarlo de manera escrita con la misma antelación, si</w:t>
      </w:r>
      <w:r>
        <w:rPr>
          <w:color w:val="000000"/>
        </w:rPr>
        <w:t xml:space="preserve">empre que no se trate de tarifas que tengan restricciones y deberes especiales de confirmación, asumiendo eventuales sobre costos según las condiciones de la tarifa y las disponibilidades del cupo.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Penalidades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A. Cancelaciones recibidas entre 20 y 15 día</w:t>
      </w:r>
      <w:r>
        <w:rPr>
          <w:color w:val="000000"/>
        </w:rPr>
        <w:t>s antes del inicio del viaje tendrán un cargo del 20% sobre el valor total del programa por gastos administrativos.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B. Cancelaciones recibidas entre 14 y 11 días antes del inicio del viaje tendrán un cargo del 50% sobre el valor total del programa o se ret</w:t>
      </w:r>
      <w:r>
        <w:rPr>
          <w:color w:val="000000"/>
        </w:rPr>
        <w:t>endrá el depósito o anticipo que previamente hubiere recibido de la agencia o cliente.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C. Cancelaciones recibidas 10 días antes del viaje y la no presentación de los pasajeros (NO SHOW) al inicio de los servicios, tendrá un cargo del 100% sobre el valor to</w:t>
      </w:r>
      <w:r>
        <w:rPr>
          <w:color w:val="000000"/>
        </w:rPr>
        <w:t xml:space="preserve">tal del programa.                                                                                                                                               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No presentación (No Show)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Cuando el usuario de los servicios turísticos incumpla por no prese</w:t>
      </w:r>
      <w:r>
        <w:rPr>
          <w:color w:val="000000"/>
        </w:rPr>
        <w:t>ntarse o no utilizar los servicios pactados, GLOBAL MERCADO DEL TURISMO S.A., cobrará los siguientes valores: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A. Tiquetes aéreos: NO SON REEMBOLSABLES NI ENDOSABLE se cobrará el 100% del valor correspondiente al valor comercial de acuerdo a la ruta y fecha</w:t>
      </w:r>
      <w:r>
        <w:rPr>
          <w:color w:val="000000"/>
        </w:rPr>
        <w:t>s de viaje.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B. Hoteles: Se Cobrará 100% del valor total de las noches no usadas.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C. Servicios adicionales: Receptivos Se cobrará el 100% del valor correspondiente al valor comercial de acuerdo fechas de viaje.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Estas penalidades aplican incluso si la reserv</w:t>
      </w:r>
      <w:r>
        <w:rPr>
          <w:color w:val="000000"/>
        </w:rPr>
        <w:t>a se efectúa entre los rangos de fechas establecidas y podrán variar de acuerdo a la Temporada o eventos especiales como ferias y fiestas etc.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Cancelación o cambio de reserva por fuerza mayor justificada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Cuando el cliente o usuarios cancele su viaje por razón justificada enfermedad o muerte de alguno de los viajeros, deberá hacerlo con una antelación no inferior a veinticuatro (24) horas al vuelo, la solicitud sólo se tendrá en cuenta si se reciben los sop</w:t>
      </w:r>
      <w:r>
        <w:rPr>
          <w:color w:val="000000"/>
        </w:rPr>
        <w:t>ortes que justifiquen la cancelación: (a) Incapacidad médica de la EPS, (b) certificado de defunción etc. Una vez recibidos los soportes se procede a tramitar ante los prestadores de servicio (Aerolíneas, Hoteles, operadores etc.) la exoneración o liquidac</w:t>
      </w:r>
      <w:r>
        <w:rPr>
          <w:color w:val="000000"/>
        </w:rPr>
        <w:t>ión de penalidad o diferencias ocasionadas por cambios de fechas, dicho trámite no exime al o a los viajeros del pago de la penalidad, la cual sólo será devuelta en el evento en que los proveedores resuelvan exonerar del cargo por cancelación,</w:t>
      </w:r>
      <w:r>
        <w:rPr>
          <w:b/>
          <w:bCs/>
          <w:color w:val="000000"/>
        </w:rPr>
        <w:t xml:space="preserve"> GLOBAL MERCA</w:t>
      </w:r>
      <w:r>
        <w:rPr>
          <w:b/>
          <w:bCs/>
          <w:color w:val="000000"/>
        </w:rPr>
        <w:t xml:space="preserve">DO DEL TURISMO S.A., </w:t>
      </w:r>
      <w:r>
        <w:rPr>
          <w:color w:val="000000"/>
        </w:rPr>
        <w:t>tendrá un plazo no mayor a treinta (30) días calendario siguientes a la fecha en que se radicó la solicitud ante los proveedores.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 de aclarar que los anteriores están sujetos a la aceptación por parte del prestador de servicio y la r</w:t>
      </w:r>
      <w:r>
        <w:rPr>
          <w:color w:val="000000"/>
        </w:rPr>
        <w:t>espectiva exoneración.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Los soportes válidos son los siguientes: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1.    En caso de enfermedad: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a) Incapacidad médica expedida por la EPS.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b) Copia del carnet de la EPS.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c) Copia de los documentos de identidad de las personas que no viajan.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d) Carta firmada de los pasajeros informando el motivo por el cual no viaja.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2.    En caso de fallecimiento: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a) Certificado de defunción.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b) Copia de los documentos de identidad de las personas que no viajan.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c) Carta firmada de los pasajeros informando el</w:t>
      </w:r>
      <w:r>
        <w:rPr>
          <w:color w:val="000000"/>
        </w:rPr>
        <w:t xml:space="preserve"> motivo por el cual no viajan indicando el grado de consanguinidad de la persona fallecida.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Retracto y desistimiento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De acuerdo a lo establecido por Aeronáutica Civil se incorporó el derecho de retracto para los tiquetes aéreos y realizó algunas precisi</w:t>
      </w:r>
      <w:r>
        <w:rPr>
          <w:color w:val="000000"/>
        </w:rPr>
        <w:t>ones sobre la figura de desistimiento en la última reforma realizada a la parte tercera del Reglamento Aeronáutico Colombiano (RAC).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En lo referente al derecho de retracto este aplicará solamente a las compras hechas a través de canales no tradicionales o</w:t>
      </w:r>
      <w:r>
        <w:rPr>
          <w:color w:val="000000"/>
        </w:rPr>
        <w:t xml:space="preserve"> a distancia. (Decreto 1499 de 2014) Por lo tanto, las compras de tiquetes realizadas a través de las agencias de viajes no están cobijadas bajo esta figura.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En cuanto a los tiquetes comprados a través de una agencia de viajes y ligados a una porción terre</w:t>
      </w:r>
      <w:r>
        <w:rPr>
          <w:color w:val="000000"/>
        </w:rPr>
        <w:t>stre (paquete turístico) estos tiquetes aplican condiciones especiales por su carácter de tarifa promocional: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Extensión y prórroga de los servicios turísticos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Cuando el usuario desee extender o prorrogar los servicios pactados deberá comunicarlo al prestador con anticipación razonable, sujeta a la disponibilidad y cupo. Los costos causados por las modificaciones y cambios serán asumidos en su totalidad por el cl</w:t>
      </w:r>
      <w:r>
        <w:rPr>
          <w:color w:val="000000"/>
        </w:rPr>
        <w:t>iente o usuario sin responsabilidad por parte de AGENCIA DE VIAJES Y TURISMO.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Compromiso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GLOBAL MERCADO DEL TURISMO S.A</w:t>
      </w:r>
      <w:r>
        <w:rPr>
          <w:color w:val="000000"/>
        </w:rPr>
        <w:t>., está comprometida con el cumplimiento de la ley 679 de 2001 sobre la prevención de la prostitución, la pornografía, el turismo sexual</w:t>
      </w:r>
      <w:r>
        <w:rPr>
          <w:color w:val="000000"/>
        </w:rPr>
        <w:t>, y demás formas de abuso sexual con niños, niñas y adolescentes.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Está comprometida con el cumplimiento de las normas técnicas de calidad expedidas por las Unidades Sectoriales de Normalización sobre Sostenibilidad Turística, según la resolución 2804 de 20</w:t>
      </w:r>
      <w:r>
        <w:rPr>
          <w:color w:val="000000"/>
        </w:rPr>
        <w:t>14.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Vuelos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Es responsabilidad del Pasajero, estar en el aeropuerto para chequeo de equipaje e ingreso a sala de espera, con un mínimo de tiempo de: dos (2) horas para vuelos Nacionales y tres (3) horas para vuelos Internacionales.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Visados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Recuerde que de</w:t>
      </w:r>
      <w:r>
        <w:rPr>
          <w:color w:val="000000"/>
        </w:rPr>
        <w:t>be informarse responsablemente sobre la documentación legal y/o migratoria y/o requisitos sanitarios que podría necesitar Usted o las personas que viajan junto a Usted para poder realizar su viaje conforme a lo planeado GMT te invita a que verifique con ti</w:t>
      </w:r>
      <w:r>
        <w:rPr>
          <w:color w:val="000000"/>
        </w:rPr>
        <w:t>empo las condiciones de ingreso al país de destino y/o tránsito, condiciones especiales de visas y/o pasaportes, licencias de conducir, vacunas, permiso para menores u otras exigencias de documentos, tanto para los países de destino, como los países en trá</w:t>
      </w:r>
      <w:r>
        <w:rPr>
          <w:color w:val="000000"/>
        </w:rPr>
        <w:t xml:space="preserve">nsito, </w:t>
      </w:r>
      <w:proofErr w:type="spellStart"/>
      <w:r>
        <w:rPr>
          <w:color w:val="000000"/>
        </w:rPr>
        <w:t>aún</w:t>
      </w:r>
      <w:proofErr w:type="spellEnd"/>
      <w:r>
        <w:rPr>
          <w:color w:val="000000"/>
        </w:rPr>
        <w:t xml:space="preserve"> cuando no sea necesario salir del aeropuerto. Si la requiere y no dispone de ella, lo invitamos a que consulte el link </w:t>
      </w:r>
      <w:hyperlink r:id="rId8">
        <w:r>
          <w:rPr>
            <w:color w:val="000000"/>
            <w:u w:val="single"/>
          </w:rPr>
          <w:t>https://www.anatocapitulocentral.net/manual-docum</w:t>
        </w:r>
        <w:r>
          <w:rPr>
            <w:color w:val="000000"/>
            <w:u w:val="single"/>
          </w:rPr>
          <w:t>entacion</w:t>
        </w:r>
      </w:hyperlink>
      <w:r>
        <w:rPr>
          <w:color w:val="000000"/>
        </w:rPr>
        <w:t xml:space="preserve"> para que así realice el trámite necesario para obtenerla con anticipación. Los requisitos podrían variar según el país de destino y/o tránsito y según su país de nacionalidad y/o residencia y/o de la documentación con la que Usted viaje. Recuerde que es s</w:t>
      </w:r>
      <w:r>
        <w:rPr>
          <w:color w:val="000000"/>
        </w:rPr>
        <w:t xml:space="preserve">u responsabilidad cumplir con todos los requisitos y/o documentación de entrada y/o tránsito que exijan las autoridades migratorias, aduaneras y/o sanitarias de el/los país/es de destino/s y/o tránsito. Le aconsejamos que antes de reservar, consulte todos </w:t>
      </w:r>
      <w:r>
        <w:rPr>
          <w:color w:val="000000"/>
        </w:rPr>
        <w:t xml:space="preserve">los requisitos necesarios con la Embajada o Consulado correspondiente. Para más información visite: </w:t>
      </w:r>
      <w:hyperlink r:id="rId9">
        <w:r>
          <w:rPr>
            <w:color w:val="000000"/>
            <w:u w:val="single"/>
          </w:rPr>
          <w:t>https://www.iatatravelcentre.com</w:t>
        </w:r>
      </w:hyperlink>
      <w:r>
        <w:rPr>
          <w:color w:val="000000"/>
        </w:rPr>
        <w:t>, Verifique con antelación la fecha de vencimiento de la documentación y</w:t>
      </w:r>
      <w:r>
        <w:rPr>
          <w:color w:val="000000"/>
        </w:rPr>
        <w:t xml:space="preserve"> tenga en cuenta que, en algunos países, se exige que la fecha de expiración no sea inferior a los seis meses al arribo al territorio extranjero.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  <w:bookmarkStart w:id="2" w:name="_heading=h.gjdgxs" w:colFirst="0" w:colLast="0"/>
      <w:bookmarkEnd w:id="2"/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bCs/>
          <w:color w:val="000000"/>
        </w:rPr>
        <w:t>Medidas Covid-19</w:t>
      </w:r>
    </w:p>
    <w:p w:rsidR="00300E16" w:rsidRDefault="00B81E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Es importante conocer la reglamentación del </w:t>
      </w:r>
      <w:proofErr w:type="spellStart"/>
      <w:r>
        <w:rPr>
          <w:color w:val="000000"/>
        </w:rPr>
        <w:t>covid</w:t>
      </w:r>
      <w:proofErr w:type="spellEnd"/>
      <w:r>
        <w:rPr>
          <w:color w:val="000000"/>
        </w:rPr>
        <w:t xml:space="preserve"> 19 para ingreso a Cada país, Global mantie</w:t>
      </w:r>
      <w:r>
        <w:rPr>
          <w:color w:val="000000"/>
        </w:rPr>
        <w:t xml:space="preserve">ne información en su página web o lo invitamos a consultar: </w:t>
      </w:r>
      <w:hyperlink r:id="rId10">
        <w:r>
          <w:rPr>
            <w:color w:val="000000"/>
            <w:u w:val="single"/>
          </w:rPr>
          <w:t>https://apply.joinsherpa.com/travel-</w:t>
        </w:r>
        <w:r>
          <w:rPr>
            <w:color w:val="000000"/>
            <w:u w:val="single"/>
          </w:rPr>
          <w:lastRenderedPageBreak/>
          <w:t>estrictions</w:t>
        </w:r>
      </w:hyperlink>
      <w:r>
        <w:rPr>
          <w:color w:val="000000"/>
        </w:rPr>
        <w:t>, estas medidas cambian constantemente de acuerdo a cada País, Gobierno y situació</w:t>
      </w:r>
      <w:r>
        <w:rPr>
          <w:color w:val="000000"/>
        </w:rPr>
        <w:t>n dada por los Gobiernos. GMT no puede responder por cambios hechos por entidades gubernamentales hechos en cualquier momento.</w:t>
      </w: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</w:rPr>
      </w:pPr>
    </w:p>
    <w:p w:rsidR="00300E16" w:rsidRDefault="00300E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sectPr w:rsidR="00300E16">
      <w:headerReference w:type="default" r:id="rId11"/>
      <w:pgSz w:w="12240" w:h="15840"/>
      <w:pgMar w:top="1417" w:right="1701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E2E" w:rsidRDefault="00B81E2E">
      <w:pPr>
        <w:spacing w:after="0" w:line="240" w:lineRule="auto"/>
      </w:pPr>
      <w:r>
        <w:separator/>
      </w:r>
    </w:p>
  </w:endnote>
  <w:endnote w:type="continuationSeparator" w:id="0">
    <w:p w:rsidR="00B81E2E" w:rsidRDefault="00B8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0F06584F-FB7C-447F-9D04-925C7A7DC8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7203E54-829C-4334-ACA2-2E76922F48E1}"/>
    <w:embedBold r:id="rId3" w:fontKey="{2925FA22-B7BB-4632-9208-4E2BC3C9F7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63E7709-A913-4852-83EC-45FB32E809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924E738-DC50-43D8-9479-1FF0423415A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E2E" w:rsidRDefault="00B81E2E">
      <w:pPr>
        <w:spacing w:after="0" w:line="240" w:lineRule="auto"/>
      </w:pPr>
      <w:r>
        <w:separator/>
      </w:r>
    </w:p>
  </w:footnote>
  <w:footnote w:type="continuationSeparator" w:id="0">
    <w:p w:rsidR="00B81E2E" w:rsidRDefault="00B8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16" w:rsidRDefault="00300E16">
    <w:pPr>
      <w:ind w:left="-169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975"/>
    <w:multiLevelType w:val="multilevel"/>
    <w:tmpl w:val="10943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565C71"/>
    <w:multiLevelType w:val="multilevel"/>
    <w:tmpl w:val="6DE683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617F52"/>
    <w:multiLevelType w:val="multilevel"/>
    <w:tmpl w:val="919A22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860E07"/>
    <w:multiLevelType w:val="multilevel"/>
    <w:tmpl w:val="B6763A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2E3A6C"/>
    <w:multiLevelType w:val="multilevel"/>
    <w:tmpl w:val="242617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F70FAF"/>
    <w:multiLevelType w:val="multilevel"/>
    <w:tmpl w:val="B9D007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81D1DC9"/>
    <w:multiLevelType w:val="multilevel"/>
    <w:tmpl w:val="9EA6B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693036"/>
    <w:multiLevelType w:val="hybridMultilevel"/>
    <w:tmpl w:val="7F7E64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51F43"/>
    <w:multiLevelType w:val="hybridMultilevel"/>
    <w:tmpl w:val="08AE4A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250D3"/>
    <w:multiLevelType w:val="multilevel"/>
    <w:tmpl w:val="D578F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BC67E7"/>
    <w:multiLevelType w:val="multilevel"/>
    <w:tmpl w:val="BF4EBE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AA80D26"/>
    <w:multiLevelType w:val="multilevel"/>
    <w:tmpl w:val="362EE2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16"/>
    <w:rsid w:val="00300E16"/>
    <w:rsid w:val="007359B9"/>
    <w:rsid w:val="00B8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35FD8D2-3FEC-4599-BC99-B4AF1D00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styleId="Tablaconcuadrcula">
    <w:name w:val="Table Grid"/>
    <w:basedOn w:val="Tablanormal"/>
    <w:uiPriority w:val="39"/>
    <w:rsid w:val="003E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E0026"/>
    <w:pPr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35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59B9"/>
  </w:style>
  <w:style w:type="paragraph" w:styleId="Piedepgina">
    <w:name w:val="footer"/>
    <w:basedOn w:val="Normal"/>
    <w:link w:val="PiedepginaCar"/>
    <w:uiPriority w:val="99"/>
    <w:unhideWhenUsed/>
    <w:rsid w:val="007359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59B9"/>
  </w:style>
  <w:style w:type="paragraph" w:styleId="Prrafodelista">
    <w:name w:val="List Paragraph"/>
    <w:basedOn w:val="Normal"/>
    <w:uiPriority w:val="34"/>
    <w:qFormat/>
    <w:rsid w:val="00735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atocapitulocentral.net/manual-documentac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pply.joinsherpa.com/travel-estric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atatravelcentre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Qhrvm3Saw99I8mzT+zUJgdiFKw==">CgMxLjAyDmguMjc4Y3VndmpocGZyMghoLmdqZGd4czgAciExdjF4X3NsaGI0bm9VQy1STU1fbHU5MzZaV0dMOWd4aWc=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3614</Words>
  <Characters>19877</Characters>
  <Application>Microsoft Office Word</Application>
  <DocSecurity>0</DocSecurity>
  <Lines>165</Lines>
  <Paragraphs>46</Paragraphs>
  <ScaleCrop>false</ScaleCrop>
  <Company/>
  <LinksUpToDate>false</LinksUpToDate>
  <CharactersWithSpaces>23445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Dtor Producto GMT</dc:creator>
  <cp:lastModifiedBy>Producto 2 GMT</cp:lastModifiedBy>
  <cp:revision>2</cp:revision>
  <dcterms:created xsi:type="dcterms:W3CDTF">2025-12-26T21:30:00Z</dcterms:created>
  <dcterms:modified xsi:type="dcterms:W3CDTF">2026-07-07T13:03:00Z</dcterms:modified>
</cp:coreProperties>
</file>